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25.06.2020 N 345</w:t>
              <w:br/>
              <w:t xml:space="preserve">"Об утверждении особенностей водопользования для целей аквакультуры (рыбоводства) и порядка определения особенностей создания и эксплуатации зданий, строений, сооружений для целей аквакультуры (рыбоводства)"</w:t>
              <w:br/>
              <w:t xml:space="preserve">(Зарегистрировано в Минюсте России 08.09.2020 N 59700)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сентября 2020 г. N 59700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июня 2020 г. N 345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ОСОБЕННОСТЕЙ</w:t>
      </w:r>
    </w:p>
    <w:p>
      <w:pPr>
        <w:pStyle w:val="2"/>
        <w:jc w:val="center"/>
      </w:pPr>
      <w:r>
        <w:rPr>
          <w:sz w:val="20"/>
        </w:rPr>
        <w:t xml:space="preserve">ВОДОПОЛЬЗОВАНИЯ ДЛЯ ЦЕЛЕЙ АКВАКУЛЬТУРЫ (РЫБОВОДСТВА)</w:t>
      </w:r>
    </w:p>
    <w:p>
      <w:pPr>
        <w:pStyle w:val="2"/>
        <w:jc w:val="center"/>
      </w:pPr>
      <w:r>
        <w:rPr>
          <w:sz w:val="20"/>
        </w:rPr>
        <w:t xml:space="preserve">И ПОРЯДКА ОПРЕДЕЛЕНИЯ ОСОБЕННОСТЕЙ СОЗДАНИЯ И ЭКСПЛУАТАЦИИ</w:t>
      </w:r>
    </w:p>
    <w:p>
      <w:pPr>
        <w:pStyle w:val="2"/>
        <w:jc w:val="center"/>
      </w:pPr>
      <w:r>
        <w:rPr>
          <w:sz w:val="20"/>
        </w:rPr>
        <w:t xml:space="preserve">ЗДАНИЙ, СТРОЕНИЙ, СООРУЖЕНИЙ ДЛЯ ЦЕЛЕЙ</w:t>
      </w:r>
    </w:p>
    <w:p>
      <w:pPr>
        <w:pStyle w:val="2"/>
        <w:jc w:val="center"/>
      </w:pPr>
      <w:r>
        <w:rPr>
          <w:sz w:val="20"/>
        </w:rPr>
        <w:t xml:space="preserve">АКВАКУЛЬТУРЫ (РЫБОВОДСТВА)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статьями 5</w:t>
        </w:r>
      </w:hyperlink>
      <w:r>
        <w:rPr>
          <w:sz w:val="20"/>
        </w:rPr>
        <w:t xml:space="preserve"> и </w:t>
      </w:r>
      <w:hyperlink w:history="0" r:id="rId8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2019, N 52, ст. 7820) и </w:t>
      </w:r>
      <w:hyperlink w:history="0" r:id="rId9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подпунктами 5.2.25(75)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5.2.25(77) пункта 5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2014, N 10, ст. 1035),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водопользования для целей аквакультуры (рыбоводства) согласно </w:t>
      </w:r>
      <w:hyperlink w:history="0" w:anchor="P32" w:tooltip="ОСОБЕННОСТИ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определения особенностей создания и эксплуатации зданий, строений, сооружений для целей аквакультуры (рыбоводства) согласно </w:t>
      </w:r>
      <w:hyperlink w:history="0" w:anchor="P69" w:tooltip="ПОРЯД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сельхоза России от 06.04.2015 N 129 &quot;Об утверждении особенностей водопользования для целей аквакультуры (рыбоводства), особенностей использования земель для целей аквакультуры (рыбоводства), а также порядка определения особенностей создания и эксплуатации зданий, строений, сооружений для целей аквакультуры (рыбоводства)&quot; (Зарегистрировано в Минюсте России 13.08.2015 N 3851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6 апреля 2015 г. N 129 "Об утверждении особенностей водопользования для целей аквакультуры (рыбоводства), особенностей использования земель для целей аквакультуры (рыбоводства), а также порядка определения особенностей создания и эксплуатации зданий, строений, сооружений для целей аквакультуры (рыбоводства)" (зарегистрирован Минюстом России 13 августа 2015 г., регистрационный N 38517).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25 июня 2020 г. N 345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ВОДОПОЛЬЗОВАНИЯ ДЛЯ ЦЕЛЕЙ АКВАКУЛЬТУРЫ (РЫБОВОДСТВА)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аквакультуры (рыбоводства) допускается осуществление юридическим лицом, крестьянским (фермерским) хозяйством, а также индивидуальным предпринимателем (далее - рыбоводное хозяйство) &lt;1&gt; совместного водопользования или обособленного водопользования.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 9 статьи 2</w:t>
        </w:r>
      </w:hyperlink>
      <w:r>
        <w:rPr>
          <w:sz w:val="20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(далее - Закон об аквакультуре).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Обособленное водопользование может осуществляться рыбоводным хозяйством на водных объектах или их частях, находящихся в собственности физических лиц, юридических лиц, водных объектах или их частях, находящихся в государственной или муниципальной собственности и предоставленных для осуществления аквакультуры (рыбоводства)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&quot;Водный кодекс Российской Федерации&quot; от 03.06.2006 N 74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Водного кодекса Российской Федерации (Собрание законодательства Российской Федерации, 2006, N 23, ст. 2381; 2013, N 27, ст. 3440) (далее - Водный кодекс).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Поверхностные водные объекты, находящиеся в федеральной собственности, собственности субъектов Российской Федерации, собственности муниципальных образований, предоставляются рыбоводному хозяйству в пользование на основании решений о предоставлении водных объектов в пользование для забора (изъятия) водных ресурсов из водных объектов и сброса сточных вод для осуществления аквакультуры (рыбоводства) &lt;3&gt;, в том числе при осуществлении индустриальной аквакультуры (рыбоводства) без использования рыбоводного участка &lt;4&gt; с забором (изъятием) водных ресурсов из поверхностных водных объектов при условии возврата воды в водные объекты, а также без возврата воды в водные объекты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Постановление Правительства РФ от 30.12.2006 N 844 (ред. от 11.06.2021) &quot;О порядке подготовки и принятия решения о предоставлении водного объекта в пользование&quot; ------------ Утратил силу или отменен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2018, N 1822).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 6 статьи 12</w:t>
        </w:r>
      </w:hyperlink>
      <w:r>
        <w:rPr>
          <w:sz w:val="20"/>
        </w:rPr>
        <w:t xml:space="preserve"> Закона об аквакультуре.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&quot;Водный кодекс Российской Федерации&quot; от 03.06.2006 N 74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 3 статьи 38</w:t>
        </w:r>
      </w:hyperlink>
      <w:r>
        <w:rPr>
          <w:sz w:val="20"/>
        </w:rPr>
        <w:t xml:space="preserve"> Водного кодекса.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Пастбищная аквакультура осуществляется рыбоводным хозяйством с использованием водных объектов на рыбоводных участках без забора (изъятия) водных ресурсов из водного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Индустриальная аквакультура на рыбоводных участках с использованием технических средств, предназначенных для выращивания объектов аквакультуры в искусственно созданной среде обитания, осуществляется рыбоводным хозяйством без забора (изъятия) водных ресурсов из водного объекта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&quot;Водный кодекс Российской Федерации&quot; от 03.06.2006 N 74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 2 части 4 статьи 11</w:t>
        </w:r>
      </w:hyperlink>
      <w:r>
        <w:rPr>
          <w:sz w:val="20"/>
        </w:rPr>
        <w:t xml:space="preserve"> Водного кодекса.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Прудовая аквакультура осуществляется на обводненных карьерах и прудах, в том числе образованных водоподпорными сооружениями на водотоках, а также на водных объектах, используемых в процессе функционирования мелиоративных систем, включая ирригационные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Вышеуказанные объекты используются на праве собственности или аренды, а также праве постоянного (бессрочного) или безвозмездного пользования на земельный участок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8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 1 статьи 5.1</w:t>
        </w:r>
      </w:hyperlink>
      <w:r>
        <w:rPr>
          <w:sz w:val="20"/>
        </w:rPr>
        <w:t xml:space="preserve"> Закона об аквакультуре.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Рыбоводные хозяйства, осуществляющие проведение дноуглубительных работ в рамках проведения рыбохозяйственной мелиорации, обязаны осуществлять мероприятия по охране водных объектов, предотвращению их загрязнения и засорения.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25 июня 2020 г. N 345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ОСОБЕННОСТЕЙ СОЗДАНИЯ И ЭКСПЛУАТАЦИИ ЗДАНИЙ,</w:t>
      </w:r>
    </w:p>
    <w:p>
      <w:pPr>
        <w:pStyle w:val="2"/>
        <w:jc w:val="center"/>
      </w:pPr>
      <w:r>
        <w:rPr>
          <w:sz w:val="20"/>
        </w:rPr>
        <w:t xml:space="preserve">СТРОЕНИЙ, СООРУЖЕНИЙ ДЛЯ ЦЕЛЕЙ АКВАКУЛЬТУРЫ (РЫБОВОДСТВА)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особенности создания и эксплуатации юридическим лицом, крестьянским (фермерским) хозяйством, а также индивидуальным предпринимателем (далее - рыбоводное хозяйство) &lt;8&gt; зданий, строений, сооружений для целей аквакультуры (рыбоводства).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19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 9 статьи 2</w:t>
        </w:r>
      </w:hyperlink>
      <w:r>
        <w:rPr>
          <w:sz w:val="20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2. Для целей аквакультуры (рыбоводства) рыбоводным хозяйством осуществляются создание и эксплуатация следующих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сооружений, являющихся объектами капитального строительства, находящихся в водном объекте или примыкающих к нему (в отношении внутренних вод Российской Федерации, за исключением внутренних морских вод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зданий, строений, сооружений, объектов незавершенного строительства, являющихся объектами капитального строительства, размещенных на земельных участках, прилегающих к водным объектам, используемым для целей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некапитальных строений, сооружений, предназначенных для осуществления аквакультуры (рыбоводства), размещенных на земельных участках или в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и эксплуатация объектов, указанных в </w:t>
      </w:r>
      <w:hyperlink w:history="0" w:anchor="P77" w:tooltip="2. Для целей аквакультуры (рыбоводства) рыбоводным хозяйством осуществляются создание и эксплуатация следующих объектов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осуществляются рыбоводным хозяйством в соответствии с водным, земельным законодательством и законодательством о градостроительной деятельности.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Особенности создания и эксплуатации рыбоводным хозяйством объектов, указанных в </w:t>
      </w:r>
      <w:hyperlink w:history="0" w:anchor="P77" w:tooltip="2. Для целей аквакультуры (рыбоводства) рыбоводным хозяйством осуществляются создание и эксплуатация следующих объектов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определяются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применения специальных устройств и (или) технологий, предусмотренных </w:t>
      </w:r>
      <w:hyperlink w:history="0" r:id="rId20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 области аквакультуры (рыбоводства) &lt;9&gt; (далее - Классификатор).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1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18 ноября 2014 г. N 452 "Об утверждении Классификатора в области аквакультуры (рыбоводства)" (зарегистрирован Минюстом России 3 декабря 2014 г., регистрационный N 35077), с изменениями, внесенными приказом Минсельхоза России от 2 сентября 2019 г. N 516 (зарегистрирован Минюстом России 12 ноября 2019 г., регистрационный N 56490).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2) использования следующих документов и сведений при формировании данных для получения оценки воздействия планируемой деятельности на водные биологические ресурсы и среду их обитания согласно </w:t>
      </w:r>
      <w:hyperlink w:history="0" r:id="rId22" w:tooltip="Постановление Правительства РФ от 29.04.2013 N 380 &quot;Об утверждении Положения о мерах по сохранению водных биологических ресурсов и среды их обитания&quot; {КонсультантПлюс}">
        <w:r>
          <w:rPr>
            <w:sz w:val="20"/>
            <w:color w:val="0000ff"/>
          </w:rPr>
          <w:t xml:space="preserve">подпункту "б" пункта 2</w:t>
        </w:r>
      </w:hyperlink>
      <w:r>
        <w:rPr>
          <w:sz w:val="20"/>
        </w:rPr>
        <w:t xml:space="preserve"> Положения о мерах по сохранению водных биологических ресурсов и среды их обитания &lt;10&gt;: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3" w:tooltip="Постановление Правительства РФ от 29.04.2013 N 380 &quot;Об утверждении Положения о мерах по сохранению водных биологических ресурсов и среды их обит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 (Собрание законодательства Российской Федерации, 2013, N 20, ст. 2476).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проект схемы размещения рыбоводной инфраструктуры и водного объекта, используемого для целей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местонахождении, границах и площади водного объекта рыбохозяйственного значения или его части, используемого для целей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гидрологических и гидрохимических характеристиках водного объекта рыбохозяйственного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состоянии обитающих в водном объекте рыбохозяйственного значения водных биологических ресурсов, об особенностях их воспроизводства и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сроки осуществления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 видовом составе объектов аквакультуры (перечень объектов аквакультуры), подлежащих выращиванию и (или) выпуску;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минимальном и максимальном количественном и качественном показателях объектов аквакультуры, подлежащих выращиванию и (или) выпуску;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мероприятиях по рыбохозяйственной мелиорации водного объекта в целях осуществления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расчетных показателях объемов выращивания объектов аквакультуры и условиях их изъятия;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сведения о соблюдении экологических, санитарных, ветеринарных норм и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сведения о мероприятиях по защите объектов аквакультуры от болезней, предупреждению их распространения;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сведения о биотехнических приемах и технических средствах осуществления аквакультуры, не включенных в </w:t>
      </w:r>
      <w:hyperlink w:history="0" r:id="rId24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Подготовка проектной документации для рыбоводной инфраструктуры осуществляется рыбоводным хозяйством в соответствии с </w:t>
      </w:r>
      <w:hyperlink w:history="0" r:id="rId25" w:tooltip="Постановление Правительства РФ от 16.02.2008 N 87 (ред. от 15.09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 (Собрание законодательства Российской Федерации, 2008, N 8, ст. 744; 2020, N 18, ст. 2916) (далее - Положение) с учетом особенностей создания и эксплуатации рыбоводным хозяйством объектов, предусмотренных </w:t>
      </w:r>
      <w:hyperlink w:history="0" w:anchor="P82" w:tooltip="4. Особенности создания и эксплуатации рыбоводным хозяйством объектов, указанных в пункте 2 настоящего Порядка, определяются путем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формировании проектной документации на объекты капитального строительства производственного и непроизводственного назначения в составе раздела 8 "Перечень мероприятий по охране окружающей среды" проектной документации рыбоводным хозяйством отражаются результаты оценки воздействия планируемой деятельности на водные биологические ресурсы и среду их обитания &lt;11&gt; с указанием сведений, предусмотренных </w:t>
      </w:r>
      <w:hyperlink w:history="0" w:anchor="P87" w:tooltip="2) использования следующих документов и сведений при формировании данных для получения оценки воздействия планируемой деятельности на водные биологические ресурсы и среду их обитания согласно подпункту &quot;б&quot; пункта 2 Положения о мерах по сохранению водных биологических ресурсов и среды их обитания &lt;10&gt;:">
        <w:r>
          <w:rPr>
            <w:sz w:val="20"/>
            <w:color w:val="0000ff"/>
          </w:rPr>
          <w:t xml:space="preserve">подпунктом 2 пункта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6" w:tooltip="Постановление Правительства РФ от 16.02.2008 N 87 (ред. от 15.09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Положения.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25.06.2020 N 345</w:t>
            <w:br/>
            <w:t>"Об утверждении особенностей водопользования для целей аквакультуры (рыбов...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120&amp;dst=100040" TargetMode = "External"/>
	<Relationship Id="rId8" Type="http://schemas.openxmlformats.org/officeDocument/2006/relationships/hyperlink" Target="https://login.consultant.ru/link/?req=doc&amp;base=LAW&amp;n=454120&amp;dst=100043" TargetMode = "External"/>
	<Relationship Id="rId9" Type="http://schemas.openxmlformats.org/officeDocument/2006/relationships/hyperlink" Target="https://login.consultant.ru/link/?req=doc&amp;base=LAW&amp;n=463343&amp;dst=100199" TargetMode = "External"/>
	<Relationship Id="rId10" Type="http://schemas.openxmlformats.org/officeDocument/2006/relationships/hyperlink" Target="https://login.consultant.ru/link/?req=doc&amp;base=LAW&amp;n=463343&amp;dst=100201" TargetMode = "External"/>
	<Relationship Id="rId11" Type="http://schemas.openxmlformats.org/officeDocument/2006/relationships/hyperlink" Target="https://login.consultant.ru/link/?req=doc&amp;base=LAW&amp;n=184595" TargetMode = "External"/>
	<Relationship Id="rId12" Type="http://schemas.openxmlformats.org/officeDocument/2006/relationships/hyperlink" Target="https://login.consultant.ru/link/?req=doc&amp;base=LAW&amp;n=454120&amp;dst=100022" TargetMode = "External"/>
	<Relationship Id="rId13" Type="http://schemas.openxmlformats.org/officeDocument/2006/relationships/hyperlink" Target="https://login.consultant.ru/link/?req=doc&amp;base=LAW&amp;n=440366&amp;dst=59" TargetMode = "External"/>
	<Relationship Id="rId14" Type="http://schemas.openxmlformats.org/officeDocument/2006/relationships/hyperlink" Target="https://login.consultant.ru/link/?req=doc&amp;base=LAW&amp;n=387652&amp;dst=100006" TargetMode = "External"/>
	<Relationship Id="rId15" Type="http://schemas.openxmlformats.org/officeDocument/2006/relationships/hyperlink" Target="https://login.consultant.ru/link/?req=doc&amp;base=LAW&amp;n=454120&amp;dst=100086" TargetMode = "External"/>
	<Relationship Id="rId16" Type="http://schemas.openxmlformats.org/officeDocument/2006/relationships/hyperlink" Target="https://login.consultant.ru/link/?req=doc&amp;base=LAW&amp;n=440366&amp;dst=100421" TargetMode = "External"/>
	<Relationship Id="rId17" Type="http://schemas.openxmlformats.org/officeDocument/2006/relationships/hyperlink" Target="https://login.consultant.ru/link/?req=doc&amp;base=LAW&amp;n=440366&amp;dst=167" TargetMode = "External"/>
	<Relationship Id="rId18" Type="http://schemas.openxmlformats.org/officeDocument/2006/relationships/hyperlink" Target="https://login.consultant.ru/link/?req=doc&amp;base=LAW&amp;n=454120&amp;dst=21" TargetMode = "External"/>
	<Relationship Id="rId19" Type="http://schemas.openxmlformats.org/officeDocument/2006/relationships/hyperlink" Target="https://login.consultant.ru/link/?req=doc&amp;base=LAW&amp;n=454120&amp;dst=100022" TargetMode = "External"/>
	<Relationship Id="rId20" Type="http://schemas.openxmlformats.org/officeDocument/2006/relationships/hyperlink" Target="https://login.consultant.ru/link/?req=doc&amp;base=LAW&amp;n=394556&amp;dst=100009" TargetMode = "External"/>
	<Relationship Id="rId21" Type="http://schemas.openxmlformats.org/officeDocument/2006/relationships/hyperlink" Target="https://login.consultant.ru/link/?req=doc&amp;base=LAW&amp;n=394556" TargetMode = "External"/>
	<Relationship Id="rId22" Type="http://schemas.openxmlformats.org/officeDocument/2006/relationships/hyperlink" Target="https://login.consultant.ru/link/?req=doc&amp;base=LAW&amp;n=146101&amp;dst=100012" TargetMode = "External"/>
	<Relationship Id="rId23" Type="http://schemas.openxmlformats.org/officeDocument/2006/relationships/hyperlink" Target="https://login.consultant.ru/link/?req=doc&amp;base=LAW&amp;n=146101" TargetMode = "External"/>
	<Relationship Id="rId24" Type="http://schemas.openxmlformats.org/officeDocument/2006/relationships/hyperlink" Target="https://login.consultant.ru/link/?req=doc&amp;base=LAW&amp;n=394556&amp;dst=100009" TargetMode = "External"/>
	<Relationship Id="rId25" Type="http://schemas.openxmlformats.org/officeDocument/2006/relationships/hyperlink" Target="https://login.consultant.ru/link/?req=doc&amp;base=LAW&amp;n=457934&amp;dst=100019" TargetMode = "External"/>
	<Relationship Id="rId26" Type="http://schemas.openxmlformats.org/officeDocument/2006/relationships/hyperlink" Target="https://login.consultant.ru/link/?req=doc&amp;base=LAW&amp;n=457934&amp;dst=1003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25.06.2020 N 345
"Об утверждении особенностей водопользования для целей аквакультуры (рыбоводства) и порядка определения особенностей создания и эксплуатации зданий, строений, сооружений для целей аквакультуры (рыбоводства)"
(Зарегистрировано в Минюсте России 08.09.2020 N 59700)</dc:title>
  <dcterms:created xsi:type="dcterms:W3CDTF">2023-12-18T06:48:41Z</dcterms:created>
</cp:coreProperties>
</file>