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25.12.2018 N 475-ФЗ</w:t>
              <w:br/>
              <w:t xml:space="preserve">(ред. от 28.06.2022)</w:t>
              <w:br/>
              <w:t xml:space="preserve">"О любительском рыболовстве и 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декабря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475-ФЗ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ЛЮБИТЕЛЬСКОМ РЫБОЛОВСТВЕ И 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12 декабря 2018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21 декабря 2018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28.06.2022 N 229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28.06.2022 N 229-ФЗ)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в области любительского рыболовства.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Федеральном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настоящем Федеральном законе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Федеральном законе, применяются в том значении, в каком они используются в Федеральном </w:t>
      </w:r>
      <w:hyperlink w:history="0" r:id="rId8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и Федеральном </w:t>
      </w:r>
      <w:hyperlink w:history="0" r:id="rId9" w:tooltip="Федеральный закон от 02.07.2013 N 148-ФЗ (ред. от 04.08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 июля 2013 года N 148-ФЗ "Об аквакультуре (рыбоводстве)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Сфера действия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Правовое регулирование отношений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w:history="0" r:id="rId10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Право собственности граждан на водные биоресурсы, добытые (выловленные) при осуществлении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Водные объекты, на которых допускается или запрещается осуществление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Любительское рыболовство запрещается осуществлять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Ограничения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w:history="0" r:id="rId1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запрет на осуществление любительского рыболовства с использованием взрывчатых и химических веществ, а также электротока;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history="0" w:anchor="P73" w:tooltip="Статья 9. Орудия добычи (вылова) водных биоресурсов при осуществлении любительского рыболовства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запрет на осуществление любительского рыболовства способом подводной добычи водных биоресурсов (подводной охоты):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местах массового отдыха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использованием индивидуальных электронных средств обнаружения водных биоресурсов под водой;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использованием аквалангов и других автономных дыхательных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суточная норма добычи (вылова) водных биоресурсов.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Правила рыболовства и иные регламентирующие осуществление любительского рыболовства правила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0"/>
        </w:rP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w:history="0" r:id="rId12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3" w:tooltip="Постановление Правительства РФ от 19.12.2019 N 1716 &quot;Об утверждении перечня случаев регулирования любительского рыболовства нормативными правовыми актами органов государственной власти субъектов Российской Федерации по согласованию с Министерством сельского хозяйства Российской Федерации&quot; {КонсультантПлюс}">
        <w:r>
          <w:rPr>
            <w:sz w:val="20"/>
            <w:color w:val="0000ff"/>
          </w:rPr>
          <w:t xml:space="preserve">случаях</w:t>
        </w:r>
      </w:hyperlink>
      <w:r>
        <w:rPr>
          <w:sz w:val="20"/>
        </w:rP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history="0" w:anchor="P70" w:tooltip="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законом от 20 декабря 2004 года N 166-ФЗ &quot;О рыболовстве и сохранении водных биологических ресурсов&quot;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рыболовства.</w:t>
      </w:r>
    </w:p>
    <w:p>
      <w:pPr>
        <w:pStyle w:val="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Орудия добычи (вылова) водных биоресурсов при осуществлении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history="0" w:anchor="P53" w:tooltip="Статья 7. Ограничения любительского рыболовства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history="0" w:anchor="P68" w:tooltip="Статья 8. Правила рыболовства и иные регламентирующие осуществление любительского рыболовства правила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w:history="0" r:id="rId14" w:tooltip="Постановление Правительства РФ от 21.11.2019 N 1482 (ред. от 15.04.2020) &quot;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w:history="0" r:id="rId15" w:tooltip="Постановление Правительства РФ от 21.11.2019 N 1482 (ред. от 15.04.2020) &quot;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w:history="0" r:id="rId16" w:tooltip="Постановление Правительства РФ от 16.11.2019 N 1462 (ред. от 15.04.2020) &quot;Об особенностях оборота и применения жаберных сетей в районах Севера, Сибири и Дальнего Востока Российской Федерации&quot; (вместе с &quot;Положением об особенностях оборота и применения жаберных сетей в районах Севера, Сибири и Дальнего Востока Российской Федерации&quot;) {КонсультантПлюс}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7" w:tooltip="Приказ Минсельхоза России от 21.10.2019 N 590 &quot;Об утверждении Порядка уведомления о проведении официальных физкультурных мероприятий и спортивных мероприятий, предусматривающих добычу (вылов) водных биологических ресурсов&quot; (Зарегистрировано в Минюсте России 02.12.2019 N 56671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Порядком уведомления, указанным в </w:t>
      </w:r>
      <w:hyperlink w:history="0" w:anchor="P85" w:tooltip="2. 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место и сроки проведения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планируемое количество участников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общественные объединения, объединения юридических лиц (ассоциации и союзы)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участвовать в мероприятиях по сохранению водных биоресурсов и среды их обитания.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Общественный контроль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w:history="0" r:id="rId1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Федеральный государственный контроль (надзор)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w:history="0" r:id="rId1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другими федеральными законами и иными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Возмещение вреда, причиненного водным биоресурсам, осуществляется в соответствии с Федеральным </w:t>
      </w:r>
      <w:hyperlink w:history="0" r:id="rId20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 внесении изменений в Федеральный закон "О животном мире"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21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22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абзаце 11 части первой статьи 6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3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статью 42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42. Рыболовство и сохранение водных биологических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Отношения в области рыболовства и сохранения водных биологических ресурсов регулируются Федеральным </w:t>
      </w:r>
      <w:hyperlink w:history="0" r:id="rId24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О внесении изменений в Федеральный закон "О рыболовстве и сохранении водных биологических ресурсов"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25" w:tooltip="Федеральный закон от 20.12.2004 N 166-ФЗ (ред. от 26.11.2018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6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 16 части 1 статьи 1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7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16</w:t>
        </w:r>
      </w:hyperlink>
      <w:r>
        <w:rPr>
          <w:sz w:val="20"/>
        </w:rPr>
        <w:t xml:space="preserve"> слова "и спортивное"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28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части 2 статьи 18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9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статью 24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24. Любительское рыболовство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Федерации.";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5) </w:t>
      </w:r>
      <w:hyperlink w:history="0" r:id="rId30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29.1</w:t>
        </w:r>
      </w:hyperlink>
      <w:r>
        <w:rPr>
          <w:sz w:val="20"/>
        </w:rPr>
        <w:t xml:space="preserve">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31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30</w:t>
        </w:r>
      </w:hyperlink>
      <w:r>
        <w:rPr>
          <w:sz w:val="20"/>
        </w:rPr>
        <w:t xml:space="preserve">, </w:t>
      </w:r>
      <w:hyperlink w:history="0" r:id="rId32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части 5 статьи 31</w:t>
        </w:r>
      </w:hyperlink>
      <w:r>
        <w:rPr>
          <w:sz w:val="20"/>
        </w:rPr>
        <w:t xml:space="preserve">, </w:t>
      </w:r>
      <w:hyperlink w:history="0" r:id="rId33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34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34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 5 части 3 статьи 43.1</w:t>
        </w:r>
      </w:hyperlink>
      <w:r>
        <w:rPr>
          <w:sz w:val="20"/>
        </w:rPr>
        <w:t xml:space="preserve"> признать утратившим силу;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П.8 ст.16 </w:t>
            </w:r>
            <w:hyperlink w:history="0" w:anchor="P169" w:tooltip="2. Пункт 8 статьи 16 настоящего Федерального закона вступает в силу с 1 января 2019 года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2" w:name="P142"/>
    <w:bookmarkEnd w:id="14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8) </w:t>
      </w:r>
      <w:hyperlink w:history="0" r:id="rId35" w:tooltip="Федеральный закон от 20.12.2004 N 166-ФЗ (ред. от 26.11.2018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статьей 65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О внесении изменения в Водный кодекс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36" w:tooltip="&quot;Водный кодекс Российской Федерации&quot; от 03.06.2006 N 74-ФЗ (ред. от 02.08.2019) (с изм. и доп., вступ. в силу с 05.12.2019) ------------ Недействующая редакция {КонсультантПлюс}">
        <w:r>
          <w:rPr>
            <w:sz w:val="20"/>
            <w:color w:val="0000ff"/>
          </w:rPr>
          <w:t xml:space="preserve">части 8 статьи 6</w:t>
        </w:r>
      </w:hyperlink>
      <w:r>
        <w:rPr>
          <w:sz w:val="20"/>
        </w:rP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0"/>
        </w:rPr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history="0" w:anchor="P159" w:tooltip="2. 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...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настоящей статьи.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7" w:tooltip="Распоряжение Правительства РФ от 24.10.2019 N 2513-р (ред. от 14.03.2023) &lt;Об утверждении перечня районов добычи (вылова) водных биологических ресурсов&gt; {КонсультантПлюс}">
        <w:r>
          <w:rPr>
            <w:sz w:val="20"/>
            <w:color w:val="0000ff"/>
          </w:rPr>
          <w:t xml:space="preserve">районах</w:t>
        </w:r>
      </w:hyperlink>
      <w:r>
        <w:rPr>
          <w:sz w:val="20"/>
        </w:rP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w:history="0" r:id="rId38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частью 3 статьи 15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w:history="0" r:id="rId39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33.3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w:history="0" r:id="rId40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33.3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Рыболовные участки для организации любительского рыболовства выделяются в соответствии со </w:t>
      </w:r>
      <w:hyperlink w:history="0" r:id="rId41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history="0" w:anchor="P159" w:tooltip="2. 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Любительское рыболовство на рыбопромысловых участках и (или) рыболовных участках, указанных в </w:t>
      </w:r>
      <w:hyperlink w:history="0" w:anchor="P158" w:tooltip="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частью 2 настоящей статьи.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- </w:t>
      </w:r>
      <w:hyperlink w:history="0" w:anchor="P160" w:tooltip="3. Рыболовные участки для организации любительского рыболовства выделяются в соответствии со статьей 18 Федерального закона от 20 декабря 2004 года N 166-ФЗ &quot;О рыболовстве и сохранении водных биологических ресурсов&quot; и перечнем, указанным в части 2 настоящей стать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рыбопромысловых участках и (или) рыболовных участках, указанных в </w:t>
      </w:r>
      <w:hyperlink w:history="0" w:anchor="P158" w:tooltip="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частью 2 настоящей статьи.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- </w:t>
      </w:r>
      <w:hyperlink w:history="0" w:anchor="P160" w:tooltip="3. Рыболовные участки для организации любительского рыболовства выделяются в соответствии со статьей 18 Федерального закона от 20 декабря 2004 года N 166-ФЗ &quot;О рыболовстве и сохранении водных биологических ресурсов&quot; и перечнем, указанным в части 2 настоящей стать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организации любительского рыболовства с использованием рыболовного участка ведется рыболовный журнал в соответствии с Федеральным </w:t>
      </w:r>
      <w:hyperlink w:history="0" r:id="rId42" w:tooltip="Федеральный закон от 20.12.2004 N 166-ФЗ (ред. от 29.12.2022) &quot;О рыболовстве и сохранении водных биологических ресурсов&quot; (с изм. и доп., вступ. в силу с 30.03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43" w:tooltip="Федеральный закон от 28.06.2022 N 229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28.06.2022 N 229-ФЗ)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Порядок вступления в силу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 1 января 2020 года, за исключением </w:t>
      </w:r>
      <w:hyperlink w:history="0" w:anchor="P142" w:tooltip="8) дополнить статьей 65 следующего содержания:">
        <w:r>
          <w:rPr>
            <w:sz w:val="20"/>
            <w:color w:val="0000ff"/>
          </w:rPr>
          <w:t xml:space="preserve">пункта 8 статьи 16</w:t>
        </w:r>
      </w:hyperlink>
      <w:r>
        <w:rPr>
          <w:sz w:val="20"/>
        </w:rPr>
        <w:t xml:space="preserve"> настоящего Федерального закона.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42" w:tooltip="8) дополнить статьей 65 следующего содержания:">
        <w:r>
          <w:rPr>
            <w:sz w:val="20"/>
            <w:color w:val="0000ff"/>
          </w:rPr>
          <w:t xml:space="preserve">Пункт 8 статьи 16</w:t>
        </w:r>
      </w:hyperlink>
      <w:r>
        <w:rPr>
          <w:sz w:val="20"/>
        </w:rPr>
        <w:t xml:space="preserve"> настоящего Федерального закона вступает в силу с 1 января 2019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25 декабря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475-ФЗ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25.12.2018 N 475-ФЗ</w:t>
            <w:br/>
            <w:t>(ред. от 28.06.2022)</w:t>
            <w:br/>
            <w:t>"О любительском рыболовстве и о внесении изменений в отдел...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0379&amp;dst=100057" TargetMode = "External"/>
	<Relationship Id="rId8" Type="http://schemas.openxmlformats.org/officeDocument/2006/relationships/hyperlink" Target="https://login.consultant.ru/link/?req=doc&amp;base=LAW&amp;n=436667" TargetMode = "External"/>
	<Relationship Id="rId9" Type="http://schemas.openxmlformats.org/officeDocument/2006/relationships/hyperlink" Target="https://login.consultant.ru/link/?req=doc&amp;base=LAW&amp;n=454120" TargetMode = "External"/>
	<Relationship Id="rId10" Type="http://schemas.openxmlformats.org/officeDocument/2006/relationships/hyperlink" Target="https://login.consultant.ru/link/?req=doc&amp;base=LAW&amp;n=436667" TargetMode = "External"/>
	<Relationship Id="rId11" Type="http://schemas.openxmlformats.org/officeDocument/2006/relationships/hyperlink" Target="https://login.consultant.ru/link/?req=doc&amp;base=LAW&amp;n=436667" TargetMode = "External"/>
	<Relationship Id="rId12" Type="http://schemas.openxmlformats.org/officeDocument/2006/relationships/hyperlink" Target="https://login.consultant.ru/link/?req=doc&amp;base=LAW&amp;n=436667" TargetMode = "External"/>
	<Relationship Id="rId13" Type="http://schemas.openxmlformats.org/officeDocument/2006/relationships/hyperlink" Target="https://login.consultant.ru/link/?req=doc&amp;base=LAW&amp;n=340966&amp;dst=100010" TargetMode = "External"/>
	<Relationship Id="rId14" Type="http://schemas.openxmlformats.org/officeDocument/2006/relationships/hyperlink" Target="https://login.consultant.ru/link/?req=doc&amp;base=LAW&amp;n=350688&amp;dst=100012" TargetMode = "External"/>
	<Relationship Id="rId15" Type="http://schemas.openxmlformats.org/officeDocument/2006/relationships/hyperlink" Target="https://login.consultant.ru/link/?req=doc&amp;base=LAW&amp;n=350688&amp;dst=100079" TargetMode = "External"/>
	<Relationship Id="rId16" Type="http://schemas.openxmlformats.org/officeDocument/2006/relationships/hyperlink" Target="https://login.consultant.ru/link/?req=doc&amp;base=LAW&amp;n=350690&amp;dst=100010" TargetMode = "External"/>
	<Relationship Id="rId17" Type="http://schemas.openxmlformats.org/officeDocument/2006/relationships/hyperlink" Target="https://login.consultant.ru/link/?req=doc&amp;base=LAW&amp;n=339317&amp;dst=100012" TargetMode = "External"/>
	<Relationship Id="rId18" Type="http://schemas.openxmlformats.org/officeDocument/2006/relationships/hyperlink" Target="https://login.consultant.ru/link/?req=doc&amp;base=LAW&amp;n=314836" TargetMode = "External"/>
	<Relationship Id="rId19" Type="http://schemas.openxmlformats.org/officeDocument/2006/relationships/hyperlink" Target="https://login.consultant.ru/link/?req=doc&amp;base=LAW&amp;n=436667" TargetMode = "External"/>
	<Relationship Id="rId20" Type="http://schemas.openxmlformats.org/officeDocument/2006/relationships/hyperlink" Target="https://login.consultant.ru/link/?req=doc&amp;base=LAW&amp;n=436667" TargetMode = "External"/>
	<Relationship Id="rId21" Type="http://schemas.openxmlformats.org/officeDocument/2006/relationships/hyperlink" Target="https://login.consultant.ru/link/?req=doc&amp;base=LAW&amp;n=301556" TargetMode = "External"/>
	<Relationship Id="rId22" Type="http://schemas.openxmlformats.org/officeDocument/2006/relationships/hyperlink" Target="https://login.consultant.ru/link/?req=doc&amp;base=LAW&amp;n=301556&amp;dst=155" TargetMode = "External"/>
	<Relationship Id="rId23" Type="http://schemas.openxmlformats.org/officeDocument/2006/relationships/hyperlink" Target="https://login.consultant.ru/link/?req=doc&amp;base=LAW&amp;n=301556&amp;dst=141" TargetMode = "External"/>
	<Relationship Id="rId24" Type="http://schemas.openxmlformats.org/officeDocument/2006/relationships/hyperlink" Target="https://login.consultant.ru/link/?req=doc&amp;base=LAW&amp;n=436667" TargetMode = "External"/>
	<Relationship Id="rId25" Type="http://schemas.openxmlformats.org/officeDocument/2006/relationships/hyperlink" Target="https://login.consultant.ru/link/?req=doc&amp;base=LAW&amp;n=312051" TargetMode = "External"/>
	<Relationship Id="rId26" Type="http://schemas.openxmlformats.org/officeDocument/2006/relationships/hyperlink" Target="https://login.consultant.ru/link/?req=doc&amp;base=LAW&amp;n=330125&amp;dst=100026" TargetMode = "External"/>
	<Relationship Id="rId27" Type="http://schemas.openxmlformats.org/officeDocument/2006/relationships/hyperlink" Target="https://login.consultant.ru/link/?req=doc&amp;base=LAW&amp;n=330125&amp;dst=100339" TargetMode = "External"/>
	<Relationship Id="rId28" Type="http://schemas.openxmlformats.org/officeDocument/2006/relationships/hyperlink" Target="https://login.consultant.ru/link/?req=doc&amp;base=LAW&amp;n=330125&amp;dst=432" TargetMode = "External"/>
	<Relationship Id="rId29" Type="http://schemas.openxmlformats.org/officeDocument/2006/relationships/hyperlink" Target="https://login.consultant.ru/link/?req=doc&amp;base=LAW&amp;n=330125&amp;dst=100130" TargetMode = "External"/>
	<Relationship Id="rId30" Type="http://schemas.openxmlformats.org/officeDocument/2006/relationships/hyperlink" Target="https://login.consultant.ru/link/?req=doc&amp;base=LAW&amp;n=330125&amp;dst=100380" TargetMode = "External"/>
	<Relationship Id="rId31" Type="http://schemas.openxmlformats.org/officeDocument/2006/relationships/hyperlink" Target="https://login.consultant.ru/link/?req=doc&amp;base=LAW&amp;n=330125&amp;dst=100180" TargetMode = "External"/>
	<Relationship Id="rId32" Type="http://schemas.openxmlformats.org/officeDocument/2006/relationships/hyperlink" Target="https://login.consultant.ru/link/?req=doc&amp;base=LAW&amp;n=330125&amp;dst=355" TargetMode = "External"/>
	<Relationship Id="rId33" Type="http://schemas.openxmlformats.org/officeDocument/2006/relationships/hyperlink" Target="https://login.consultant.ru/link/?req=doc&amp;base=LAW&amp;n=330125&amp;dst=100406" TargetMode = "External"/>
	<Relationship Id="rId34" Type="http://schemas.openxmlformats.org/officeDocument/2006/relationships/hyperlink" Target="https://login.consultant.ru/link/?req=doc&amp;base=LAW&amp;n=330125&amp;dst=100595" TargetMode = "External"/>
	<Relationship Id="rId35" Type="http://schemas.openxmlformats.org/officeDocument/2006/relationships/hyperlink" Target="https://login.consultant.ru/link/?req=doc&amp;base=LAW&amp;n=312051" TargetMode = "External"/>
	<Relationship Id="rId36" Type="http://schemas.openxmlformats.org/officeDocument/2006/relationships/hyperlink" Target="https://login.consultant.ru/link/?req=doc&amp;base=LAW&amp;n=326378&amp;dst=100086" TargetMode = "External"/>
	<Relationship Id="rId37" Type="http://schemas.openxmlformats.org/officeDocument/2006/relationships/hyperlink" Target="https://login.consultant.ru/link/?req=doc&amp;base=LAW&amp;n=442192&amp;dst=100007" TargetMode = "External"/>
	<Relationship Id="rId38" Type="http://schemas.openxmlformats.org/officeDocument/2006/relationships/hyperlink" Target="https://login.consultant.ru/link/?req=doc&amp;base=LAW&amp;n=436667&amp;dst=100486" TargetMode = "External"/>
	<Relationship Id="rId39" Type="http://schemas.openxmlformats.org/officeDocument/2006/relationships/hyperlink" Target="https://login.consultant.ru/link/?req=doc&amp;base=LAW&amp;n=436667&amp;dst=457" TargetMode = "External"/>
	<Relationship Id="rId40" Type="http://schemas.openxmlformats.org/officeDocument/2006/relationships/hyperlink" Target="https://login.consultant.ru/link/?req=doc&amp;base=LAW&amp;n=436667&amp;dst=457" TargetMode = "External"/>
	<Relationship Id="rId41" Type="http://schemas.openxmlformats.org/officeDocument/2006/relationships/hyperlink" Target="https://login.consultant.ru/link/?req=doc&amp;base=LAW&amp;n=436667&amp;dst=430" TargetMode = "External"/>
	<Relationship Id="rId42" Type="http://schemas.openxmlformats.org/officeDocument/2006/relationships/hyperlink" Target="https://login.consultant.ru/link/?req=doc&amp;base=LAW&amp;n=436667&amp;dst=640" TargetMode = "External"/>
	<Relationship Id="rId43" Type="http://schemas.openxmlformats.org/officeDocument/2006/relationships/hyperlink" Target="https://login.consultant.ru/link/?req=doc&amp;base=LAW&amp;n=420379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25.12.2018 N 475-ФЗ
(ред. от 28.06.2022)
"О любительском рыболовстве и о внесении изменений в отдельные законодательные акты Российской Федерации"</dc:title>
  <dcterms:created xsi:type="dcterms:W3CDTF">2023-12-18T06:42:06Z</dcterms:created>
</cp:coreProperties>
</file>