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9082F">
      <w:pPr>
        <w:pStyle w:val="Style8"/>
        <w:ind w:right="27"/>
        <w:rPr>
          <w:rStyle w:val="FontStyle17"/>
          <w:b w:val="0"/>
          <w:sz w:val="28"/>
          <w:szCs w:val="28"/>
        </w:rPr>
      </w:pPr>
    </w:p>
    <w:p w:rsidR="001944F3" w:rsidRDefault="00C007DA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2F47C2" w:rsidP="007313E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 w:rsidR="00F25C67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отдела государственного контроля, надзора и охран</w:t>
      </w:r>
      <w:r w:rsidR="006E5B44">
        <w:rPr>
          <w:sz w:val="28"/>
          <w:szCs w:val="28"/>
        </w:rPr>
        <w:t xml:space="preserve">ы водных биологических ресурсов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F73CF3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313E8">
      <w:pPr>
        <w:pStyle w:val="Style10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ED7B80" w:rsidP="00A45AED">
      <w:pPr>
        <w:pStyle w:val="Style10"/>
        <w:numPr>
          <w:ilvl w:val="0"/>
          <w:numId w:val="22"/>
        </w:numPr>
        <w:ind w:right="27"/>
        <w:jc w:val="center"/>
        <w:rPr>
          <w:rStyle w:val="FontStyle20"/>
          <w:sz w:val="28"/>
          <w:szCs w:val="28"/>
        </w:rPr>
      </w:pPr>
      <w:r w:rsidRPr="002C4C47">
        <w:rPr>
          <w:rStyle w:val="FontStyle20"/>
          <w:sz w:val="28"/>
          <w:szCs w:val="28"/>
        </w:rPr>
        <w:t>Общие положения</w:t>
      </w:r>
    </w:p>
    <w:p w:rsidR="00A45AED" w:rsidRDefault="00A45AED" w:rsidP="00A45AED">
      <w:pPr>
        <w:pStyle w:val="Style10"/>
        <w:ind w:left="1080" w:right="27"/>
        <w:jc w:val="left"/>
        <w:rPr>
          <w:rStyle w:val="FontStyle20"/>
          <w:sz w:val="28"/>
          <w:szCs w:val="28"/>
        </w:rPr>
      </w:pPr>
    </w:p>
    <w:p w:rsidR="00444DBC" w:rsidRDefault="009F69B9" w:rsidP="007313E8">
      <w:pPr>
        <w:shd w:val="clear" w:color="auto" w:fill="FFFFFF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282936">
        <w:rPr>
          <w:rStyle w:val="FontStyle19"/>
          <w:sz w:val="28"/>
          <w:szCs w:val="28"/>
        </w:rPr>
        <w:t xml:space="preserve">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инспектора </w:t>
      </w:r>
      <w:r w:rsidR="008432D7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2E024C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7313E8">
      <w:pPr>
        <w:widowControl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3D08F1">
        <w:rPr>
          <w:rFonts w:eastAsiaTheme="minorHAnsi"/>
          <w:sz w:val="28"/>
          <w:szCs w:val="28"/>
          <w:lang w:eastAsia="en-US"/>
        </w:rPr>
        <w:t>11-3-4-050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7B5697">
        <w:rPr>
          <w:rStyle w:val="FontStyle19"/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890441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3D524D">
        <w:rPr>
          <w:rStyle w:val="FontStyle19"/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890441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>Назначение на должно</w:t>
      </w:r>
      <w:r w:rsidR="0079117E">
        <w:rPr>
          <w:rStyle w:val="FontStyle19"/>
          <w:sz w:val="28"/>
          <w:szCs w:val="28"/>
        </w:rPr>
        <w:t xml:space="preserve">сть и освобождение от должности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2C79BC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3845E8" w:rsidRPr="00297BD3" w:rsidRDefault="00FB6D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853D09">
        <w:rPr>
          <w:rStyle w:val="FontStyle19"/>
          <w:sz w:val="28"/>
          <w:szCs w:val="28"/>
        </w:rPr>
        <w:t xml:space="preserve"> служащий, замещающий должность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5C7096">
        <w:rPr>
          <w:sz w:val="28"/>
          <w:szCs w:val="28"/>
        </w:rPr>
        <w:t xml:space="preserve"> отдела</w:t>
      </w:r>
      <w:r w:rsidR="006662E3">
        <w:rPr>
          <w:rStyle w:val="FontStyle19"/>
          <w:sz w:val="28"/>
          <w:szCs w:val="28"/>
        </w:rPr>
        <w:t xml:space="preserve">, непосредственно подчиняется </w:t>
      </w:r>
      <w:r w:rsidR="00F85DA3">
        <w:rPr>
          <w:rStyle w:val="FontStyle19"/>
          <w:sz w:val="28"/>
          <w:szCs w:val="28"/>
        </w:rPr>
        <w:t xml:space="preserve">начальнику отдела, </w:t>
      </w:r>
      <w:r w:rsidR="003845E8" w:rsidRPr="00297BD3">
        <w:rPr>
          <w:rStyle w:val="FontStyle19"/>
          <w:sz w:val="28"/>
          <w:szCs w:val="28"/>
        </w:rPr>
        <w:t xml:space="preserve">заместителю начальника отдела либо лицу, исполняющему его обязанности.  </w:t>
      </w:r>
    </w:p>
    <w:p w:rsidR="0012650A" w:rsidRDefault="003845E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 w:rsidR="00300A71">
        <w:rPr>
          <w:sz w:val="28"/>
          <w:szCs w:val="28"/>
        </w:rPr>
        <w:t xml:space="preserve"> служащий, замещающий должность </w:t>
      </w:r>
      <w:r w:rsidR="008A12F9" w:rsidRPr="00C7665C">
        <w:rPr>
          <w:sz w:val="28"/>
          <w:szCs w:val="28"/>
        </w:rPr>
        <w:t>государственного</w:t>
      </w:r>
      <w:r w:rsidR="008A12F9">
        <w:rPr>
          <w:sz w:val="28"/>
          <w:szCs w:val="28"/>
        </w:rPr>
        <w:t xml:space="preserve"> </w:t>
      </w:r>
      <w:r w:rsidR="008A12F9" w:rsidRPr="00C7665C">
        <w:rPr>
          <w:sz w:val="28"/>
          <w:szCs w:val="28"/>
        </w:rPr>
        <w:t>инспектора</w:t>
      </w:r>
      <w:r w:rsidR="005C7096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 xml:space="preserve">, также подчиняется руководителю Управления, заместителям руководителя Управления. </w:t>
      </w:r>
    </w:p>
    <w:p w:rsidR="003845E8" w:rsidRPr="00C007DA" w:rsidRDefault="003845E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313E8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B80190">
        <w:rPr>
          <w:rStyle w:val="FontStyle19"/>
          <w:sz w:val="28"/>
          <w:szCs w:val="28"/>
        </w:rPr>
        <w:t xml:space="preserve">амещающий должность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386BA0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7313E8">
      <w:pPr>
        <w:widowControl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F35181">
        <w:rPr>
          <w:rStyle w:val="FontStyle19"/>
          <w:sz w:val="28"/>
          <w:szCs w:val="28"/>
        </w:rPr>
        <w:t xml:space="preserve">Для замещения должности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386BA0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7313E8">
      <w:pPr>
        <w:widowControl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</w:t>
      </w:r>
      <w:r w:rsidR="00816874">
        <w:rPr>
          <w:rStyle w:val="FontStyle19"/>
          <w:sz w:val="28"/>
          <w:szCs w:val="28"/>
        </w:rPr>
        <w:t xml:space="preserve"> служащий, замещающий должность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инспектора</w:t>
      </w:r>
      <w:r w:rsidR="006A028B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7313E8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7313E8">
      <w:pPr>
        <w:pStyle w:val="Style11"/>
        <w:tabs>
          <w:tab w:val="left" w:pos="1188"/>
        </w:tabs>
        <w:spacing w:line="24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697F42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ED351B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>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7313E8">
      <w:pPr>
        <w:pStyle w:val="Style11"/>
        <w:tabs>
          <w:tab w:val="left" w:pos="1188"/>
        </w:tabs>
        <w:spacing w:line="24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>Гражданский</w:t>
      </w:r>
      <w:r w:rsidR="00F05C38">
        <w:rPr>
          <w:rStyle w:val="FontStyle19"/>
          <w:sz w:val="28"/>
          <w:szCs w:val="28"/>
        </w:rPr>
        <w:t xml:space="preserve"> служащий, замещающий должность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ED351B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7313E8">
      <w:pPr>
        <w:pStyle w:val="Style13"/>
        <w:spacing w:line="24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731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731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7313E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7313E8">
      <w:pPr>
        <w:pStyle w:val="ConsNonformat"/>
        <w:widowControl/>
        <w:tabs>
          <w:tab w:val="num" w:pos="2040"/>
        </w:tabs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B7043">
        <w:rPr>
          <w:rStyle w:val="FontStyle19"/>
          <w:sz w:val="28"/>
          <w:szCs w:val="28"/>
        </w:rPr>
        <w:t xml:space="preserve">Иные профессиональные знания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ED351B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</w:t>
      </w:r>
      <w:r w:rsidR="00035201" w:rsidRPr="00C007DA">
        <w:rPr>
          <w:rStyle w:val="FontStyle19"/>
          <w:sz w:val="28"/>
          <w:szCs w:val="28"/>
        </w:rPr>
        <w:lastRenderedPageBreak/>
        <w:t>включают:</w:t>
      </w:r>
    </w:p>
    <w:p w:rsidR="008B3A3A" w:rsidRPr="00C71E4C" w:rsidRDefault="000753B4" w:rsidP="007313E8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7313E8">
      <w:pPr>
        <w:pStyle w:val="Style13"/>
        <w:spacing w:line="24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>Гражданский</w:t>
      </w:r>
      <w:r w:rsidR="002177EF">
        <w:rPr>
          <w:rStyle w:val="FontStyle19"/>
          <w:sz w:val="28"/>
          <w:szCs w:val="28"/>
        </w:rPr>
        <w:t xml:space="preserve"> служащий, замещающий должность </w:t>
      </w:r>
      <w:r w:rsidR="00722C32">
        <w:rPr>
          <w:rStyle w:val="FontStyle19"/>
          <w:sz w:val="28"/>
          <w:szCs w:val="28"/>
        </w:rPr>
        <w:t>государственного инспектора</w:t>
      </w:r>
      <w:r w:rsidR="00ED351B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7313E8">
      <w:pPr>
        <w:pStyle w:val="Style13"/>
        <w:spacing w:line="24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7313E8">
      <w:pPr>
        <w:pStyle w:val="Style13"/>
        <w:spacing w:line="24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>Гражданский</w:t>
      </w:r>
      <w:r w:rsidR="006035F1">
        <w:rPr>
          <w:rStyle w:val="FontStyle53"/>
        </w:rPr>
        <w:t xml:space="preserve"> служащий, замещающий должность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0A0CB2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7313E8">
      <w:pPr>
        <w:pStyle w:val="Style13"/>
        <w:spacing w:line="24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7313E8">
      <w:pPr>
        <w:pStyle w:val="ConsPlusNormal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7313E8">
      <w:pPr>
        <w:pStyle w:val="Style13"/>
        <w:spacing w:line="24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1A05B6">
        <w:rPr>
          <w:rStyle w:val="FontStyle53"/>
          <w:color w:val="000000" w:themeColor="text1"/>
        </w:rPr>
        <w:t xml:space="preserve"> </w:t>
      </w:r>
      <w:r w:rsidR="00145008">
        <w:rPr>
          <w:rStyle w:val="FontStyle19"/>
          <w:sz w:val="28"/>
          <w:szCs w:val="28"/>
        </w:rPr>
        <w:t>государственного инспектора</w:t>
      </w:r>
      <w:r w:rsidR="000A0CB2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731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7313E8">
      <w:pPr>
        <w:pStyle w:val="Style8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7313E8">
      <w:pPr>
        <w:pStyle w:val="Style8"/>
        <w:ind w:right="27" w:firstLine="709"/>
        <w:rPr>
          <w:rStyle w:val="FontStyle17"/>
          <w:sz w:val="28"/>
          <w:szCs w:val="28"/>
        </w:rPr>
      </w:pPr>
    </w:p>
    <w:p w:rsidR="00A47E22" w:rsidRDefault="000D145A" w:rsidP="007313E8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313E8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313E8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6B23D1" w:rsidRPr="00195CE0" w:rsidRDefault="001B2F27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6B23D1" w:rsidRPr="00195CE0">
        <w:rPr>
          <w:rStyle w:val="FontStyle19"/>
          <w:sz w:val="28"/>
          <w:szCs w:val="28"/>
        </w:rPr>
        <w:t>Основные права и обязанности гражданского служащего предусмотрены статьями 14, 15 Федерального закона от 27 июля 2004 г. № 79-ФЗ                                      «О государственной гражданской службе Российской Федерации» (далее - Закон о государственной гражданской службе):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обеспечение надлежащих организационно-технических условий, необходимых для исполнения должностных обязанностей;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оплату труда и другие выплаты в соответствии с Федеральным законом, иными нормативными правовыми актами Российской Федерации и со служебным контрактом;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доступ в установленном порядке к сведениям, составляющим государственную тайну, если исполнение должностных обязанностей связано                      с использованием таких сведений;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proofErr w:type="gramStart"/>
      <w:r w:rsidRPr="00195CE0">
        <w:rPr>
          <w:rStyle w:val="FontStyle19"/>
          <w:sz w:val="28"/>
          <w:szCs w:val="28"/>
        </w:rPr>
        <w:t>на доступ в установленном порядке в связи с исполнением должностных обязанностей в государственные органы</w:t>
      </w:r>
      <w:proofErr w:type="gramEnd"/>
      <w:r w:rsidRPr="00195CE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сведений о гражданском служащем;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 xml:space="preserve">на должностной </w:t>
      </w:r>
      <w:proofErr w:type="gramStart"/>
      <w:r w:rsidRPr="00195CE0">
        <w:rPr>
          <w:rStyle w:val="FontStyle19"/>
          <w:sz w:val="28"/>
          <w:szCs w:val="28"/>
        </w:rPr>
        <w:t>рост</w:t>
      </w:r>
      <w:proofErr w:type="gramEnd"/>
      <w:r w:rsidRPr="00195CE0">
        <w:rPr>
          <w:rStyle w:val="FontStyle19"/>
          <w:sz w:val="28"/>
          <w:szCs w:val="28"/>
        </w:rPr>
        <w:t xml:space="preserve"> на конкурсной основе;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профессиональное развитие в порядке, установленном Федеральным законом и другими федеральными законами;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членство в профессиональном союзе;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рассмотрение индивидуальных служебных споров в соответствии                         с Федеральным законом и другими федеральными законами;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проведение по его заявлению служебной проверки;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защиту своих прав и законных интересов на гражданской службе, включая обжалование в суд их нарушения;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медицинское страхование в соответствии с Федеральным законом                            и федеральным законом о медицинском страховании государственных служащих Российской Федерации;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государственную защиту своих жизни и здоровья, жизни и здоровья членов своей семьи, а также принадлежащего ему имущества;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на государственное пенсионное обеспечение в соответствии с федеральным законом.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Гражданский служащий обязан: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             их полномочий, установленных законодательством Российской Федерации;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поддерживать профессиональный уровень, необходимый для надлежащего исполнения должностных обязанностей;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беречь государственное имущество, в том числе предоставленное ему                      для исполнения должностных обязанностей;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proofErr w:type="gramStart"/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прекращении гражданства Российской Федерации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                      на территории иностранного государства, в день, когда гражданскому служащему стало известно об этом, но не позднее пяти рабочих дней со дня прекращения гражданства Российской Федерации или приобретения гражданства (подданства</w:t>
      </w:r>
      <w:proofErr w:type="gramEnd"/>
      <w:r w:rsidRPr="00195CE0">
        <w:rPr>
          <w:rStyle w:val="FontStyle19"/>
          <w:sz w:val="28"/>
          <w:szCs w:val="28"/>
        </w:rPr>
        <w:t>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6B23D1" w:rsidRPr="00195CE0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представителю нанимателя о личной заинтересованности                       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B23D1" w:rsidRDefault="006B23D1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 w:rsidRPr="00195CE0">
        <w:rPr>
          <w:rStyle w:val="FontStyle19"/>
          <w:sz w:val="28"/>
          <w:szCs w:val="28"/>
        </w:rPr>
        <w:lastRenderedPageBreak/>
        <w:t>-</w:t>
      </w:r>
      <w:r>
        <w:rPr>
          <w:rStyle w:val="FontStyle19"/>
          <w:sz w:val="28"/>
          <w:szCs w:val="28"/>
        </w:rPr>
        <w:t xml:space="preserve"> </w:t>
      </w:r>
      <w:r w:rsidRPr="00195CE0">
        <w:rPr>
          <w:rStyle w:val="FontStyle19"/>
          <w:sz w:val="28"/>
          <w:szCs w:val="28"/>
        </w:rPr>
        <w:t>сообщать в письменной форме представителю нанимателя о ставших ему известными изменениях сведений, содержащихся в анкете, предусмотренной статьей 20.3 Федерального закона, за исключением сведений, изменение которых произошло по решению представителя нанимателя.</w:t>
      </w:r>
      <w:r>
        <w:rPr>
          <w:rStyle w:val="FontStyle19"/>
          <w:sz w:val="28"/>
          <w:szCs w:val="28"/>
        </w:rPr>
        <w:t xml:space="preserve"> </w:t>
      </w:r>
    </w:p>
    <w:p w:rsidR="0038164B" w:rsidRPr="00A94919" w:rsidRDefault="005D433F" w:rsidP="006B23D1">
      <w:pPr>
        <w:widowControl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>На гражданского с</w:t>
      </w:r>
      <w:r w:rsidR="001B13EF">
        <w:rPr>
          <w:rStyle w:val="FontStyle19"/>
          <w:sz w:val="28"/>
          <w:szCs w:val="28"/>
        </w:rPr>
        <w:t xml:space="preserve">лужащего, замещающего должность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DF2011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7313E8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7313E8">
      <w:pPr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7313E8">
      <w:pPr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7313E8">
      <w:pPr>
        <w:widowControl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подготовка и размещение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7313E8">
      <w:pPr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7313E8">
      <w:pPr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lastRenderedPageBreak/>
        <w:t>- осуществлять планирование своей работы и обеспечивать ее выполнение;</w:t>
      </w:r>
    </w:p>
    <w:p w:rsidR="001D509A" w:rsidRPr="007A5979" w:rsidRDefault="00CD3DD6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7313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с письменного согласия или распоряжения </w:t>
      </w:r>
      <w:r w:rsidR="00892C4C">
        <w:rPr>
          <w:sz w:val="28"/>
          <w:szCs w:val="28"/>
        </w:rPr>
        <w:t xml:space="preserve">начальника отдела, </w:t>
      </w:r>
      <w:r w:rsidR="00883574">
        <w:rPr>
          <w:sz w:val="28"/>
          <w:szCs w:val="28"/>
        </w:rPr>
        <w:t xml:space="preserve">заместителя </w:t>
      </w:r>
      <w:r w:rsidR="001D509A" w:rsidRPr="00616806">
        <w:rPr>
          <w:sz w:val="28"/>
          <w:szCs w:val="28"/>
        </w:rPr>
        <w:t>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</w:t>
      </w:r>
      <w:r w:rsidR="007E629B">
        <w:rPr>
          <w:sz w:val="28"/>
          <w:szCs w:val="28"/>
        </w:rPr>
        <w:t xml:space="preserve"> Управления и его заместителей, </w:t>
      </w:r>
      <w:r w:rsidR="00C21222">
        <w:rPr>
          <w:sz w:val="28"/>
          <w:szCs w:val="28"/>
        </w:rPr>
        <w:t xml:space="preserve">начальника отдела, </w:t>
      </w:r>
      <w:r w:rsidR="00A63ED5">
        <w:rPr>
          <w:sz w:val="28"/>
          <w:szCs w:val="28"/>
        </w:rPr>
        <w:t>заместителя начальника отдела</w:t>
      </w:r>
      <w:r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D509A" w:rsidP="007313E8">
      <w:pPr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7313E8">
      <w:pPr>
        <w:widowControl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7313E8">
      <w:pPr>
        <w:pStyle w:val="Style11"/>
        <w:tabs>
          <w:tab w:val="left" w:pos="835"/>
        </w:tabs>
        <w:spacing w:line="24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Гражданский</w:t>
      </w:r>
      <w:r w:rsidR="003E6132">
        <w:rPr>
          <w:rStyle w:val="FontStyle19"/>
          <w:sz w:val="28"/>
          <w:szCs w:val="28"/>
        </w:rPr>
        <w:t xml:space="preserve"> служащий, замещающий должность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7313E8">
      <w:pPr>
        <w:pStyle w:val="Style7"/>
        <w:spacing w:line="24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В случае исполнения гражданским служащим неправомерного поручения </w:t>
      </w:r>
      <w:r w:rsidR="00867A01" w:rsidRPr="00C007DA">
        <w:rPr>
          <w:rStyle w:val="FontStyle19"/>
          <w:sz w:val="28"/>
          <w:szCs w:val="28"/>
        </w:rPr>
        <w:lastRenderedPageBreak/>
        <w:t>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7313E8">
      <w:pPr>
        <w:pStyle w:val="Style7"/>
        <w:spacing w:line="240" w:lineRule="auto"/>
        <w:ind w:right="27" w:firstLine="709"/>
        <w:jc w:val="both"/>
        <w:rPr>
          <w:rStyle w:val="FontStyle29"/>
        </w:rPr>
      </w:pPr>
    </w:p>
    <w:p w:rsidR="00FA7DAA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567387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7313E8">
      <w:pPr>
        <w:pStyle w:val="ConsNonformat"/>
        <w:tabs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 w:rsidR="001A2521">
        <w:rPr>
          <w:rStyle w:val="FontStyle19"/>
          <w:sz w:val="28"/>
          <w:szCs w:val="28"/>
        </w:rPr>
        <w:t xml:space="preserve"> служащий, замещающий должность </w:t>
      </w:r>
      <w:r>
        <w:rPr>
          <w:rStyle w:val="FontStyle19"/>
          <w:sz w:val="28"/>
          <w:szCs w:val="28"/>
        </w:rPr>
        <w:t>государственного инспектора</w:t>
      </w:r>
      <w:r w:rsidR="002304AE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7313E8">
      <w:pPr>
        <w:tabs>
          <w:tab w:val="num" w:pos="709"/>
        </w:tabs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7313E8">
      <w:pPr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7313E8">
      <w:pPr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313E8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A63308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9B6B25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7313E8">
      <w:pPr>
        <w:pStyle w:val="ad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 w:rsidRPr="00E62CA8">
        <w:rPr>
          <w:rStyle w:val="FontStyle19"/>
          <w:sz w:val="28"/>
          <w:szCs w:val="28"/>
        </w:rPr>
        <w:t>24. </w:t>
      </w:r>
      <w:r w:rsidR="00E62CA8">
        <w:rPr>
          <w:rStyle w:val="FontStyle19"/>
          <w:sz w:val="28"/>
          <w:szCs w:val="28"/>
        </w:rPr>
        <w:t>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9B6B25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7313E8">
      <w:pPr>
        <w:tabs>
          <w:tab w:val="num" w:pos="96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Default="00AF0F06" w:rsidP="007313E8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8E68EC" w:rsidRPr="00AF0F06" w:rsidRDefault="008E68EC" w:rsidP="007313E8">
      <w:pPr>
        <w:pStyle w:val="Style7"/>
        <w:spacing w:line="24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AE072D" w:rsidRDefault="00AE072D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313E8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7313E8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7313E8">
      <w:pPr>
        <w:pStyle w:val="Style8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В соответствии со св</w:t>
      </w:r>
      <w:r w:rsidR="00E433B6">
        <w:rPr>
          <w:rStyle w:val="FontStyle19"/>
          <w:sz w:val="28"/>
          <w:szCs w:val="28"/>
        </w:rPr>
        <w:t xml:space="preserve">оими должностными обязанностями </w:t>
      </w:r>
      <w:r w:rsidR="00F353AB">
        <w:rPr>
          <w:rStyle w:val="FontStyle19"/>
          <w:sz w:val="28"/>
          <w:szCs w:val="28"/>
        </w:rPr>
        <w:t>государственный инспектор</w:t>
      </w:r>
      <w:r w:rsidR="00C17725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7313E8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7313E8">
      <w:pPr>
        <w:pStyle w:val="Style8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Default="003226DB" w:rsidP="007313E8">
      <w:pPr>
        <w:pStyle w:val="Style8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066A94">
        <w:rPr>
          <w:rStyle w:val="FontStyle19"/>
          <w:bCs/>
          <w:sz w:val="28"/>
          <w:szCs w:val="28"/>
        </w:rPr>
        <w:t xml:space="preserve">Взаимодействие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5B213D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</w:t>
      </w:r>
      <w:proofErr w:type="gramEnd"/>
      <w:r w:rsidR="00EC2113" w:rsidRPr="00C007DA">
        <w:rPr>
          <w:rStyle w:val="FontStyle19"/>
          <w:sz w:val="28"/>
          <w:szCs w:val="28"/>
        </w:rPr>
        <w:t xml:space="preserve">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</w:t>
      </w:r>
      <w:r w:rsidR="00EC2113" w:rsidRPr="00C007DA">
        <w:rPr>
          <w:rStyle w:val="FontStyle19"/>
          <w:sz w:val="28"/>
          <w:szCs w:val="28"/>
        </w:rPr>
        <w:lastRenderedPageBreak/>
        <w:t xml:space="preserve">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5B213D" w:rsidRPr="00C007DA" w:rsidRDefault="005B213D" w:rsidP="007313E8">
      <w:pPr>
        <w:pStyle w:val="Style8"/>
        <w:ind w:right="27" w:firstLine="709"/>
        <w:rPr>
          <w:rStyle w:val="FontStyle19"/>
          <w:sz w:val="28"/>
          <w:szCs w:val="28"/>
        </w:rPr>
      </w:pPr>
    </w:p>
    <w:p w:rsidR="00EC2113" w:rsidRPr="00C007DA" w:rsidRDefault="00EC2113" w:rsidP="007313E8">
      <w:pPr>
        <w:pStyle w:val="Style1"/>
        <w:widowControl/>
        <w:spacing w:line="240" w:lineRule="auto"/>
        <w:ind w:left="1104" w:right="27"/>
        <w:rPr>
          <w:sz w:val="20"/>
          <w:szCs w:val="20"/>
        </w:rPr>
      </w:pPr>
    </w:p>
    <w:p w:rsidR="000246E5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7313E8">
      <w:pPr>
        <w:pStyle w:val="Style8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7313E8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313E8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7313E8">
      <w:pPr>
        <w:pStyle w:val="Style7"/>
        <w:widowControl/>
        <w:spacing w:line="240" w:lineRule="auto"/>
        <w:ind w:right="27" w:firstLine="686"/>
        <w:rPr>
          <w:sz w:val="20"/>
          <w:szCs w:val="20"/>
        </w:rPr>
      </w:pPr>
    </w:p>
    <w:p w:rsidR="00062FEF" w:rsidRDefault="0053749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lastRenderedPageBreak/>
        <w:t xml:space="preserve">и требованиям; </w:t>
      </w:r>
    </w:p>
    <w:p w:rsidR="009C30F7" w:rsidRDefault="00B900ED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7313E8">
      <w:pPr>
        <w:pStyle w:val="Style7"/>
        <w:spacing w:line="24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7313E8">
      <w:pPr>
        <w:pStyle w:val="Style7"/>
        <w:spacing w:line="24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7313E8">
      <w:pPr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7313E8">
      <w:pPr>
        <w:tabs>
          <w:tab w:val="num" w:pos="960"/>
        </w:tabs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7313E8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731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7313E8">
      <w:pPr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7313E8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7313E8">
      <w:pPr>
        <w:tabs>
          <w:tab w:val="num" w:pos="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7313E8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7313E8">
      <w:pPr>
        <w:tabs>
          <w:tab w:val="num" w:pos="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E125C" w:rsidRDefault="002E125C" w:rsidP="007313E8">
      <w:pPr>
        <w:tabs>
          <w:tab w:val="num" w:pos="960"/>
        </w:tabs>
        <w:jc w:val="both"/>
        <w:rPr>
          <w:sz w:val="28"/>
          <w:szCs w:val="28"/>
        </w:rPr>
      </w:pPr>
    </w:p>
    <w:p w:rsidR="00695F83" w:rsidRDefault="00695F83" w:rsidP="007313E8">
      <w:pPr>
        <w:tabs>
          <w:tab w:val="num" w:pos="960"/>
        </w:tabs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p w:rsidR="00EC2113" w:rsidRPr="000F7C4B" w:rsidRDefault="00EC2113" w:rsidP="00782837">
      <w:pPr>
        <w:pStyle w:val="Style8"/>
        <w:ind w:right="27" w:firstLine="709"/>
        <w:jc w:val="center"/>
        <w:rPr>
          <w:sz w:val="28"/>
          <w:szCs w:val="28"/>
        </w:rPr>
      </w:pPr>
    </w:p>
    <w:sectPr w:rsidR="00EC2113" w:rsidRPr="000F7C4B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09" w:rsidRDefault="00014109" w:rsidP="00ED7B80">
      <w:r>
        <w:separator/>
      </w:r>
    </w:p>
  </w:endnote>
  <w:endnote w:type="continuationSeparator" w:id="0">
    <w:p w:rsidR="00014109" w:rsidRDefault="00014109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09" w:rsidRDefault="00014109" w:rsidP="00ED7B80">
      <w:r>
        <w:separator/>
      </w:r>
    </w:p>
  </w:footnote>
  <w:footnote w:type="continuationSeparator" w:id="0">
    <w:p w:rsidR="00014109" w:rsidRDefault="00014109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0E51BA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7908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654C6A1C"/>
    <w:multiLevelType w:val="hybridMultilevel"/>
    <w:tmpl w:val="DBE45160"/>
    <w:lvl w:ilvl="0" w:tplc="A980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7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8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109"/>
    <w:rsid w:val="00014F46"/>
    <w:rsid w:val="000154CD"/>
    <w:rsid w:val="00017807"/>
    <w:rsid w:val="000246E5"/>
    <w:rsid w:val="00027832"/>
    <w:rsid w:val="00035201"/>
    <w:rsid w:val="00035720"/>
    <w:rsid w:val="00036954"/>
    <w:rsid w:val="000503A1"/>
    <w:rsid w:val="00051252"/>
    <w:rsid w:val="00052839"/>
    <w:rsid w:val="00055249"/>
    <w:rsid w:val="00056D72"/>
    <w:rsid w:val="00057FF2"/>
    <w:rsid w:val="00062FEF"/>
    <w:rsid w:val="0006360D"/>
    <w:rsid w:val="00066A94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0CB2"/>
    <w:rsid w:val="000A217C"/>
    <w:rsid w:val="000A3404"/>
    <w:rsid w:val="000A3D7C"/>
    <w:rsid w:val="000A6156"/>
    <w:rsid w:val="000B1221"/>
    <w:rsid w:val="000B3007"/>
    <w:rsid w:val="000B634C"/>
    <w:rsid w:val="000B7043"/>
    <w:rsid w:val="000C1156"/>
    <w:rsid w:val="000C33CF"/>
    <w:rsid w:val="000C4169"/>
    <w:rsid w:val="000D0B1A"/>
    <w:rsid w:val="000D145A"/>
    <w:rsid w:val="000E089B"/>
    <w:rsid w:val="000E38BA"/>
    <w:rsid w:val="000E51BA"/>
    <w:rsid w:val="000E6270"/>
    <w:rsid w:val="000F53EC"/>
    <w:rsid w:val="000F568E"/>
    <w:rsid w:val="000F69DC"/>
    <w:rsid w:val="000F7C4B"/>
    <w:rsid w:val="00102DEC"/>
    <w:rsid w:val="001033F3"/>
    <w:rsid w:val="00105EF3"/>
    <w:rsid w:val="00106328"/>
    <w:rsid w:val="00112A80"/>
    <w:rsid w:val="001202AA"/>
    <w:rsid w:val="0012650A"/>
    <w:rsid w:val="00131B7E"/>
    <w:rsid w:val="001331FE"/>
    <w:rsid w:val="001344A5"/>
    <w:rsid w:val="001408F8"/>
    <w:rsid w:val="0014180F"/>
    <w:rsid w:val="00143C4D"/>
    <w:rsid w:val="00143EFE"/>
    <w:rsid w:val="00145008"/>
    <w:rsid w:val="001450B6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05B6"/>
    <w:rsid w:val="001A2521"/>
    <w:rsid w:val="001A5182"/>
    <w:rsid w:val="001A7D73"/>
    <w:rsid w:val="001B1005"/>
    <w:rsid w:val="001B13EF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2002D3"/>
    <w:rsid w:val="00206B58"/>
    <w:rsid w:val="00210B10"/>
    <w:rsid w:val="00211D2A"/>
    <w:rsid w:val="00211F38"/>
    <w:rsid w:val="002177EF"/>
    <w:rsid w:val="00223F6E"/>
    <w:rsid w:val="00225BD4"/>
    <w:rsid w:val="0022690C"/>
    <w:rsid w:val="00226B7A"/>
    <w:rsid w:val="00227956"/>
    <w:rsid w:val="002301A3"/>
    <w:rsid w:val="002304AE"/>
    <w:rsid w:val="00232E13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2711"/>
    <w:rsid w:val="00265A13"/>
    <w:rsid w:val="002753D9"/>
    <w:rsid w:val="00275FEB"/>
    <w:rsid w:val="00276AD8"/>
    <w:rsid w:val="00280577"/>
    <w:rsid w:val="00281391"/>
    <w:rsid w:val="00282359"/>
    <w:rsid w:val="00282936"/>
    <w:rsid w:val="00291A5B"/>
    <w:rsid w:val="002A21D3"/>
    <w:rsid w:val="002B076A"/>
    <w:rsid w:val="002B0FEF"/>
    <w:rsid w:val="002B1154"/>
    <w:rsid w:val="002B1B29"/>
    <w:rsid w:val="002B36F9"/>
    <w:rsid w:val="002B4D9C"/>
    <w:rsid w:val="002C18C8"/>
    <w:rsid w:val="002C23B9"/>
    <w:rsid w:val="002C4C47"/>
    <w:rsid w:val="002C4C81"/>
    <w:rsid w:val="002C79BC"/>
    <w:rsid w:val="002D748F"/>
    <w:rsid w:val="002E024C"/>
    <w:rsid w:val="002E125C"/>
    <w:rsid w:val="002E145E"/>
    <w:rsid w:val="002E1DC6"/>
    <w:rsid w:val="002E4A68"/>
    <w:rsid w:val="002E4F02"/>
    <w:rsid w:val="002E5693"/>
    <w:rsid w:val="002E74CE"/>
    <w:rsid w:val="002E7A28"/>
    <w:rsid w:val="002F47C2"/>
    <w:rsid w:val="0030095F"/>
    <w:rsid w:val="00300A71"/>
    <w:rsid w:val="00302BC4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79A6"/>
    <w:rsid w:val="00343174"/>
    <w:rsid w:val="003448B3"/>
    <w:rsid w:val="00346BD0"/>
    <w:rsid w:val="003501D4"/>
    <w:rsid w:val="00355416"/>
    <w:rsid w:val="003556BF"/>
    <w:rsid w:val="00356351"/>
    <w:rsid w:val="00362005"/>
    <w:rsid w:val="00371627"/>
    <w:rsid w:val="00377BAD"/>
    <w:rsid w:val="0038164B"/>
    <w:rsid w:val="00382112"/>
    <w:rsid w:val="003845E8"/>
    <w:rsid w:val="00386BA0"/>
    <w:rsid w:val="00387AEE"/>
    <w:rsid w:val="00396BBD"/>
    <w:rsid w:val="003A2CB4"/>
    <w:rsid w:val="003A5EB4"/>
    <w:rsid w:val="003A6DE0"/>
    <w:rsid w:val="003B280A"/>
    <w:rsid w:val="003B2A9E"/>
    <w:rsid w:val="003B6F00"/>
    <w:rsid w:val="003C010B"/>
    <w:rsid w:val="003C2659"/>
    <w:rsid w:val="003C28B8"/>
    <w:rsid w:val="003C5CB9"/>
    <w:rsid w:val="003D08F1"/>
    <w:rsid w:val="003D0BD1"/>
    <w:rsid w:val="003D524D"/>
    <w:rsid w:val="003D6325"/>
    <w:rsid w:val="003D63F2"/>
    <w:rsid w:val="003E2922"/>
    <w:rsid w:val="003E4D69"/>
    <w:rsid w:val="003E6132"/>
    <w:rsid w:val="003E6DD3"/>
    <w:rsid w:val="003F2F6D"/>
    <w:rsid w:val="003F50C5"/>
    <w:rsid w:val="00400571"/>
    <w:rsid w:val="00403021"/>
    <w:rsid w:val="004031F7"/>
    <w:rsid w:val="00403261"/>
    <w:rsid w:val="004042F2"/>
    <w:rsid w:val="00404EEE"/>
    <w:rsid w:val="00413B96"/>
    <w:rsid w:val="00415CE2"/>
    <w:rsid w:val="00424FF7"/>
    <w:rsid w:val="00431C5C"/>
    <w:rsid w:val="0044092C"/>
    <w:rsid w:val="00444DBC"/>
    <w:rsid w:val="00444E87"/>
    <w:rsid w:val="00447085"/>
    <w:rsid w:val="004518C6"/>
    <w:rsid w:val="00456ABE"/>
    <w:rsid w:val="0046010B"/>
    <w:rsid w:val="004604FD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5BF"/>
    <w:rsid w:val="004A26FF"/>
    <w:rsid w:val="004A45D9"/>
    <w:rsid w:val="004B01D4"/>
    <w:rsid w:val="004B1844"/>
    <w:rsid w:val="004B23CC"/>
    <w:rsid w:val="004B736C"/>
    <w:rsid w:val="004C40F8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6415"/>
    <w:rsid w:val="00501A63"/>
    <w:rsid w:val="005106B5"/>
    <w:rsid w:val="00512A15"/>
    <w:rsid w:val="00512D2F"/>
    <w:rsid w:val="0051602B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67387"/>
    <w:rsid w:val="0057122E"/>
    <w:rsid w:val="00576E28"/>
    <w:rsid w:val="00584AFD"/>
    <w:rsid w:val="00586AA5"/>
    <w:rsid w:val="00590F17"/>
    <w:rsid w:val="005932E2"/>
    <w:rsid w:val="005A461D"/>
    <w:rsid w:val="005B04BD"/>
    <w:rsid w:val="005B213D"/>
    <w:rsid w:val="005C0CBD"/>
    <w:rsid w:val="005C49E4"/>
    <w:rsid w:val="005C7096"/>
    <w:rsid w:val="005D0561"/>
    <w:rsid w:val="005D08D1"/>
    <w:rsid w:val="005D433F"/>
    <w:rsid w:val="005D5EA1"/>
    <w:rsid w:val="005D7D2F"/>
    <w:rsid w:val="005E0696"/>
    <w:rsid w:val="006035F1"/>
    <w:rsid w:val="00603D19"/>
    <w:rsid w:val="006103B3"/>
    <w:rsid w:val="00616806"/>
    <w:rsid w:val="00620101"/>
    <w:rsid w:val="006205DF"/>
    <w:rsid w:val="00620F56"/>
    <w:rsid w:val="00631687"/>
    <w:rsid w:val="00633502"/>
    <w:rsid w:val="006344FA"/>
    <w:rsid w:val="0063569E"/>
    <w:rsid w:val="0063602D"/>
    <w:rsid w:val="006369AF"/>
    <w:rsid w:val="006449DC"/>
    <w:rsid w:val="006471AC"/>
    <w:rsid w:val="00650E31"/>
    <w:rsid w:val="0065299C"/>
    <w:rsid w:val="006662E3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5F83"/>
    <w:rsid w:val="00697C10"/>
    <w:rsid w:val="00697F42"/>
    <w:rsid w:val="00697F9A"/>
    <w:rsid w:val="006A028B"/>
    <w:rsid w:val="006A1EEB"/>
    <w:rsid w:val="006A5CB5"/>
    <w:rsid w:val="006B23D1"/>
    <w:rsid w:val="006B4878"/>
    <w:rsid w:val="006B4D63"/>
    <w:rsid w:val="006B56FC"/>
    <w:rsid w:val="006C11D1"/>
    <w:rsid w:val="006C5A88"/>
    <w:rsid w:val="006C5E22"/>
    <w:rsid w:val="006C6B64"/>
    <w:rsid w:val="006D00B5"/>
    <w:rsid w:val="006D10E3"/>
    <w:rsid w:val="006D39B6"/>
    <w:rsid w:val="006E1523"/>
    <w:rsid w:val="006E5B44"/>
    <w:rsid w:val="006F3B20"/>
    <w:rsid w:val="0070455B"/>
    <w:rsid w:val="00706AE2"/>
    <w:rsid w:val="007102A5"/>
    <w:rsid w:val="007161E8"/>
    <w:rsid w:val="0072108A"/>
    <w:rsid w:val="00722C32"/>
    <w:rsid w:val="007313E8"/>
    <w:rsid w:val="00733B82"/>
    <w:rsid w:val="00740788"/>
    <w:rsid w:val="00740A0D"/>
    <w:rsid w:val="00753BBA"/>
    <w:rsid w:val="007545A7"/>
    <w:rsid w:val="0075760A"/>
    <w:rsid w:val="00762A3C"/>
    <w:rsid w:val="007676C8"/>
    <w:rsid w:val="007709B4"/>
    <w:rsid w:val="00772B7C"/>
    <w:rsid w:val="00773035"/>
    <w:rsid w:val="00773794"/>
    <w:rsid w:val="00775D2D"/>
    <w:rsid w:val="00776723"/>
    <w:rsid w:val="00776D7D"/>
    <w:rsid w:val="00782837"/>
    <w:rsid w:val="0078287A"/>
    <w:rsid w:val="00783C95"/>
    <w:rsid w:val="0078447E"/>
    <w:rsid w:val="0078578C"/>
    <w:rsid w:val="0079082F"/>
    <w:rsid w:val="0079117E"/>
    <w:rsid w:val="007942F9"/>
    <w:rsid w:val="0079785D"/>
    <w:rsid w:val="007A0900"/>
    <w:rsid w:val="007A5979"/>
    <w:rsid w:val="007B06BF"/>
    <w:rsid w:val="007B1FBD"/>
    <w:rsid w:val="007B5697"/>
    <w:rsid w:val="007C2AFD"/>
    <w:rsid w:val="007C4543"/>
    <w:rsid w:val="007C5CAF"/>
    <w:rsid w:val="007C6F56"/>
    <w:rsid w:val="007D6135"/>
    <w:rsid w:val="007E3FDF"/>
    <w:rsid w:val="007E44AD"/>
    <w:rsid w:val="007E629B"/>
    <w:rsid w:val="007E79FF"/>
    <w:rsid w:val="007F06D2"/>
    <w:rsid w:val="007F5BDE"/>
    <w:rsid w:val="007F5FF9"/>
    <w:rsid w:val="007F6626"/>
    <w:rsid w:val="008137D1"/>
    <w:rsid w:val="00816874"/>
    <w:rsid w:val="008203A6"/>
    <w:rsid w:val="00826D51"/>
    <w:rsid w:val="008374A3"/>
    <w:rsid w:val="00841325"/>
    <w:rsid w:val="008432D7"/>
    <w:rsid w:val="008444B7"/>
    <w:rsid w:val="00845FD9"/>
    <w:rsid w:val="008468EA"/>
    <w:rsid w:val="00847F15"/>
    <w:rsid w:val="00850813"/>
    <w:rsid w:val="00853826"/>
    <w:rsid w:val="00853D09"/>
    <w:rsid w:val="00854252"/>
    <w:rsid w:val="00855023"/>
    <w:rsid w:val="0085574E"/>
    <w:rsid w:val="0085792E"/>
    <w:rsid w:val="00867A01"/>
    <w:rsid w:val="008742AD"/>
    <w:rsid w:val="008828FA"/>
    <w:rsid w:val="00883574"/>
    <w:rsid w:val="00883597"/>
    <w:rsid w:val="0088472F"/>
    <w:rsid w:val="0088524D"/>
    <w:rsid w:val="00886C1B"/>
    <w:rsid w:val="00890441"/>
    <w:rsid w:val="00892C4C"/>
    <w:rsid w:val="00892F71"/>
    <w:rsid w:val="00892FA0"/>
    <w:rsid w:val="008941EB"/>
    <w:rsid w:val="00894402"/>
    <w:rsid w:val="008A0F61"/>
    <w:rsid w:val="008A12F9"/>
    <w:rsid w:val="008A1895"/>
    <w:rsid w:val="008A4E48"/>
    <w:rsid w:val="008A57A9"/>
    <w:rsid w:val="008A57B1"/>
    <w:rsid w:val="008B0431"/>
    <w:rsid w:val="008B3A3A"/>
    <w:rsid w:val="008C1653"/>
    <w:rsid w:val="008C2663"/>
    <w:rsid w:val="008C554D"/>
    <w:rsid w:val="008C6C87"/>
    <w:rsid w:val="008D11D9"/>
    <w:rsid w:val="008D205C"/>
    <w:rsid w:val="008E4147"/>
    <w:rsid w:val="008E68EC"/>
    <w:rsid w:val="008F58E1"/>
    <w:rsid w:val="0090000F"/>
    <w:rsid w:val="009067EC"/>
    <w:rsid w:val="00923571"/>
    <w:rsid w:val="00923FB2"/>
    <w:rsid w:val="0092609A"/>
    <w:rsid w:val="00926EDA"/>
    <w:rsid w:val="009337FE"/>
    <w:rsid w:val="00933D72"/>
    <w:rsid w:val="009360BF"/>
    <w:rsid w:val="009464FE"/>
    <w:rsid w:val="009522F6"/>
    <w:rsid w:val="009555E6"/>
    <w:rsid w:val="0096015F"/>
    <w:rsid w:val="00976DBA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AFC"/>
    <w:rsid w:val="009B39CB"/>
    <w:rsid w:val="009B5E3E"/>
    <w:rsid w:val="009B6B25"/>
    <w:rsid w:val="009B7E42"/>
    <w:rsid w:val="009C305D"/>
    <w:rsid w:val="009C30F7"/>
    <w:rsid w:val="009C354A"/>
    <w:rsid w:val="009C3ACC"/>
    <w:rsid w:val="009C40E8"/>
    <w:rsid w:val="009C697C"/>
    <w:rsid w:val="009C78B1"/>
    <w:rsid w:val="009E0CD3"/>
    <w:rsid w:val="009E190E"/>
    <w:rsid w:val="009E48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A00BE5"/>
    <w:rsid w:val="00A0318A"/>
    <w:rsid w:val="00A110D1"/>
    <w:rsid w:val="00A15C9A"/>
    <w:rsid w:val="00A174E4"/>
    <w:rsid w:val="00A20AEF"/>
    <w:rsid w:val="00A26D74"/>
    <w:rsid w:val="00A27B2F"/>
    <w:rsid w:val="00A3030D"/>
    <w:rsid w:val="00A30EE2"/>
    <w:rsid w:val="00A32ED3"/>
    <w:rsid w:val="00A35552"/>
    <w:rsid w:val="00A37251"/>
    <w:rsid w:val="00A43F7D"/>
    <w:rsid w:val="00A455C9"/>
    <w:rsid w:val="00A45859"/>
    <w:rsid w:val="00A45AED"/>
    <w:rsid w:val="00A47E22"/>
    <w:rsid w:val="00A6305D"/>
    <w:rsid w:val="00A63308"/>
    <w:rsid w:val="00A63ED5"/>
    <w:rsid w:val="00A67196"/>
    <w:rsid w:val="00A71FE4"/>
    <w:rsid w:val="00A74858"/>
    <w:rsid w:val="00A829AE"/>
    <w:rsid w:val="00A85915"/>
    <w:rsid w:val="00A92BCF"/>
    <w:rsid w:val="00A944F9"/>
    <w:rsid w:val="00A94919"/>
    <w:rsid w:val="00AA4802"/>
    <w:rsid w:val="00AA530F"/>
    <w:rsid w:val="00AB22BC"/>
    <w:rsid w:val="00AB4B86"/>
    <w:rsid w:val="00AB4E9B"/>
    <w:rsid w:val="00AC0BB1"/>
    <w:rsid w:val="00AC7423"/>
    <w:rsid w:val="00AD145E"/>
    <w:rsid w:val="00AD336C"/>
    <w:rsid w:val="00AD58A9"/>
    <w:rsid w:val="00AE004C"/>
    <w:rsid w:val="00AE072D"/>
    <w:rsid w:val="00AE2E82"/>
    <w:rsid w:val="00AE6AA1"/>
    <w:rsid w:val="00AF0F06"/>
    <w:rsid w:val="00AF2509"/>
    <w:rsid w:val="00AF38EA"/>
    <w:rsid w:val="00AF5EF9"/>
    <w:rsid w:val="00B00A91"/>
    <w:rsid w:val="00B010DA"/>
    <w:rsid w:val="00B06637"/>
    <w:rsid w:val="00B06D70"/>
    <w:rsid w:val="00B07FFD"/>
    <w:rsid w:val="00B10A56"/>
    <w:rsid w:val="00B125DE"/>
    <w:rsid w:val="00B13C60"/>
    <w:rsid w:val="00B15126"/>
    <w:rsid w:val="00B15BF7"/>
    <w:rsid w:val="00B1755B"/>
    <w:rsid w:val="00B25A1E"/>
    <w:rsid w:val="00B328E4"/>
    <w:rsid w:val="00B333E8"/>
    <w:rsid w:val="00B36FA3"/>
    <w:rsid w:val="00B45E69"/>
    <w:rsid w:val="00B475F1"/>
    <w:rsid w:val="00B47C1D"/>
    <w:rsid w:val="00B53862"/>
    <w:rsid w:val="00B55870"/>
    <w:rsid w:val="00B56E97"/>
    <w:rsid w:val="00B64D2E"/>
    <w:rsid w:val="00B65648"/>
    <w:rsid w:val="00B6633B"/>
    <w:rsid w:val="00B730B4"/>
    <w:rsid w:val="00B73E8B"/>
    <w:rsid w:val="00B80190"/>
    <w:rsid w:val="00B85EC5"/>
    <w:rsid w:val="00B900ED"/>
    <w:rsid w:val="00B96B98"/>
    <w:rsid w:val="00BA3829"/>
    <w:rsid w:val="00BA44AD"/>
    <w:rsid w:val="00BB0088"/>
    <w:rsid w:val="00BB0162"/>
    <w:rsid w:val="00BB022D"/>
    <w:rsid w:val="00BC0E6D"/>
    <w:rsid w:val="00BC2C58"/>
    <w:rsid w:val="00BD1E52"/>
    <w:rsid w:val="00BD32C5"/>
    <w:rsid w:val="00BE0248"/>
    <w:rsid w:val="00BE3EFE"/>
    <w:rsid w:val="00BE672C"/>
    <w:rsid w:val="00BE7337"/>
    <w:rsid w:val="00BF4994"/>
    <w:rsid w:val="00C007DA"/>
    <w:rsid w:val="00C01ED7"/>
    <w:rsid w:val="00C11611"/>
    <w:rsid w:val="00C1263B"/>
    <w:rsid w:val="00C145A3"/>
    <w:rsid w:val="00C15B90"/>
    <w:rsid w:val="00C17725"/>
    <w:rsid w:val="00C2030C"/>
    <w:rsid w:val="00C21222"/>
    <w:rsid w:val="00C23049"/>
    <w:rsid w:val="00C23A07"/>
    <w:rsid w:val="00C272E7"/>
    <w:rsid w:val="00C31C4D"/>
    <w:rsid w:val="00C34258"/>
    <w:rsid w:val="00C412A1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665C"/>
    <w:rsid w:val="00C83071"/>
    <w:rsid w:val="00C8561F"/>
    <w:rsid w:val="00C85789"/>
    <w:rsid w:val="00C86A93"/>
    <w:rsid w:val="00C9028C"/>
    <w:rsid w:val="00C904BD"/>
    <w:rsid w:val="00C91618"/>
    <w:rsid w:val="00C927C1"/>
    <w:rsid w:val="00C937A8"/>
    <w:rsid w:val="00C947C1"/>
    <w:rsid w:val="00CB45A0"/>
    <w:rsid w:val="00CB539B"/>
    <w:rsid w:val="00CC0888"/>
    <w:rsid w:val="00CC096D"/>
    <w:rsid w:val="00CC308A"/>
    <w:rsid w:val="00CD25A1"/>
    <w:rsid w:val="00CD316D"/>
    <w:rsid w:val="00CD3DD6"/>
    <w:rsid w:val="00CD719C"/>
    <w:rsid w:val="00CE3DFF"/>
    <w:rsid w:val="00CE4A69"/>
    <w:rsid w:val="00CE5D10"/>
    <w:rsid w:val="00CF1D48"/>
    <w:rsid w:val="00CF323B"/>
    <w:rsid w:val="00CF3E10"/>
    <w:rsid w:val="00D0331D"/>
    <w:rsid w:val="00D05A0E"/>
    <w:rsid w:val="00D16EEB"/>
    <w:rsid w:val="00D17C01"/>
    <w:rsid w:val="00D235E6"/>
    <w:rsid w:val="00D2767F"/>
    <w:rsid w:val="00D309B0"/>
    <w:rsid w:val="00D33A80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54FA"/>
    <w:rsid w:val="00D95575"/>
    <w:rsid w:val="00D97B16"/>
    <w:rsid w:val="00D97C97"/>
    <w:rsid w:val="00DA4C6E"/>
    <w:rsid w:val="00DB1A73"/>
    <w:rsid w:val="00DB2D36"/>
    <w:rsid w:val="00DC2D06"/>
    <w:rsid w:val="00DC6026"/>
    <w:rsid w:val="00DD17E9"/>
    <w:rsid w:val="00DD564B"/>
    <w:rsid w:val="00DE110B"/>
    <w:rsid w:val="00DE2C5D"/>
    <w:rsid w:val="00DE6BDA"/>
    <w:rsid w:val="00DF1F49"/>
    <w:rsid w:val="00DF2011"/>
    <w:rsid w:val="00E05C70"/>
    <w:rsid w:val="00E20060"/>
    <w:rsid w:val="00E205F8"/>
    <w:rsid w:val="00E2249F"/>
    <w:rsid w:val="00E240A8"/>
    <w:rsid w:val="00E307BF"/>
    <w:rsid w:val="00E368F7"/>
    <w:rsid w:val="00E433B6"/>
    <w:rsid w:val="00E44879"/>
    <w:rsid w:val="00E458ED"/>
    <w:rsid w:val="00E45D1C"/>
    <w:rsid w:val="00E46F99"/>
    <w:rsid w:val="00E62CA8"/>
    <w:rsid w:val="00E70F01"/>
    <w:rsid w:val="00E774E8"/>
    <w:rsid w:val="00E827E2"/>
    <w:rsid w:val="00E83960"/>
    <w:rsid w:val="00E86263"/>
    <w:rsid w:val="00EA77A4"/>
    <w:rsid w:val="00EB1581"/>
    <w:rsid w:val="00EB40D6"/>
    <w:rsid w:val="00EB6875"/>
    <w:rsid w:val="00EC0DBF"/>
    <w:rsid w:val="00EC1978"/>
    <w:rsid w:val="00EC2113"/>
    <w:rsid w:val="00EC2C5D"/>
    <w:rsid w:val="00EC4D64"/>
    <w:rsid w:val="00EC72F6"/>
    <w:rsid w:val="00EC7DBE"/>
    <w:rsid w:val="00ED351B"/>
    <w:rsid w:val="00ED7B80"/>
    <w:rsid w:val="00F01B55"/>
    <w:rsid w:val="00F01C87"/>
    <w:rsid w:val="00F03616"/>
    <w:rsid w:val="00F03D97"/>
    <w:rsid w:val="00F05C38"/>
    <w:rsid w:val="00F10303"/>
    <w:rsid w:val="00F11479"/>
    <w:rsid w:val="00F17BCD"/>
    <w:rsid w:val="00F20CCA"/>
    <w:rsid w:val="00F22929"/>
    <w:rsid w:val="00F22AEC"/>
    <w:rsid w:val="00F22B77"/>
    <w:rsid w:val="00F251C9"/>
    <w:rsid w:val="00F25C67"/>
    <w:rsid w:val="00F27C7F"/>
    <w:rsid w:val="00F345D7"/>
    <w:rsid w:val="00F35181"/>
    <w:rsid w:val="00F353AB"/>
    <w:rsid w:val="00F40F5D"/>
    <w:rsid w:val="00F42724"/>
    <w:rsid w:val="00F4338A"/>
    <w:rsid w:val="00F454F3"/>
    <w:rsid w:val="00F50481"/>
    <w:rsid w:val="00F55660"/>
    <w:rsid w:val="00F5676F"/>
    <w:rsid w:val="00F56BB0"/>
    <w:rsid w:val="00F60A2F"/>
    <w:rsid w:val="00F65CDE"/>
    <w:rsid w:val="00F672E9"/>
    <w:rsid w:val="00F710AF"/>
    <w:rsid w:val="00F71265"/>
    <w:rsid w:val="00F73CF3"/>
    <w:rsid w:val="00F85DA3"/>
    <w:rsid w:val="00F92975"/>
    <w:rsid w:val="00F95346"/>
    <w:rsid w:val="00F97039"/>
    <w:rsid w:val="00FA0A84"/>
    <w:rsid w:val="00FA2308"/>
    <w:rsid w:val="00FA7DAA"/>
    <w:rsid w:val="00FB066C"/>
    <w:rsid w:val="00FB6DCF"/>
    <w:rsid w:val="00FC06D6"/>
    <w:rsid w:val="00FC109B"/>
    <w:rsid w:val="00FC1883"/>
    <w:rsid w:val="00FC24C2"/>
    <w:rsid w:val="00FD5619"/>
    <w:rsid w:val="00FD58AA"/>
    <w:rsid w:val="00FD5CD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EF9B-C37D-40D7-83B9-62CBF6B4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6</cp:revision>
  <cp:lastPrinted>2024-04-01T06:32:00Z</cp:lastPrinted>
  <dcterms:created xsi:type="dcterms:W3CDTF">2024-04-01T06:32:00Z</dcterms:created>
  <dcterms:modified xsi:type="dcterms:W3CDTF">2025-02-27T01:41:00Z</dcterms:modified>
</cp:coreProperties>
</file>